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0" w:rsidRDefault="00285690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69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Pr="007F0E4A" w:rsidRDefault="007F0E4A" w:rsidP="007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F0E4A">
        <w:rPr>
          <w:rFonts w:ascii="Times New Roman" w:eastAsia="Times New Roman" w:hAnsi="Times New Roman" w:cs="Times New Roman"/>
          <w:b/>
          <w:sz w:val="72"/>
          <w:szCs w:val="72"/>
        </w:rPr>
        <w:t>REFERAT</w:t>
      </w: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Pr="007F0E4A" w:rsidRDefault="007F0E4A" w:rsidP="007F0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F0E4A">
        <w:rPr>
          <w:rFonts w:ascii="Times New Roman" w:eastAsia="Times New Roman" w:hAnsi="Times New Roman" w:cs="Times New Roman"/>
          <w:b/>
          <w:sz w:val="40"/>
          <w:szCs w:val="40"/>
        </w:rPr>
        <w:t>MASINA DE CURENT CONTINUU</w:t>
      </w: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Pr="007F0E4A" w:rsidRDefault="007F0E4A" w:rsidP="007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7F0E4A">
        <w:rPr>
          <w:rFonts w:ascii="Times New Roman" w:eastAsia="Times New Roman" w:hAnsi="Times New Roman" w:cs="Times New Roman"/>
          <w:b/>
          <w:sz w:val="96"/>
          <w:szCs w:val="96"/>
        </w:rPr>
        <w:t>M5</w:t>
      </w: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E4A" w:rsidRPr="007F0E4A" w:rsidRDefault="007F0E4A" w:rsidP="007F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0E4A">
        <w:rPr>
          <w:rFonts w:ascii="Times New Roman" w:eastAsia="Times New Roman" w:hAnsi="Times New Roman" w:cs="Times New Roman"/>
          <w:b/>
          <w:sz w:val="28"/>
          <w:szCs w:val="28"/>
        </w:rPr>
        <w:t>Elev</w:t>
      </w:r>
      <w:proofErr w:type="spellEnd"/>
      <w:r w:rsidRPr="007F0E4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F0E4A">
        <w:rPr>
          <w:rFonts w:ascii="Times New Roman" w:eastAsia="Times New Roman" w:hAnsi="Times New Roman" w:cs="Times New Roman"/>
          <w:b/>
          <w:sz w:val="28"/>
          <w:szCs w:val="28"/>
        </w:rPr>
        <w:t>Vasuian</w:t>
      </w:r>
      <w:proofErr w:type="spellEnd"/>
      <w:r w:rsidRPr="007F0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0E4A">
        <w:rPr>
          <w:rFonts w:ascii="Times New Roman" w:eastAsia="Times New Roman" w:hAnsi="Times New Roman" w:cs="Times New Roman"/>
          <w:b/>
          <w:sz w:val="28"/>
          <w:szCs w:val="28"/>
        </w:rPr>
        <w:t>Tiberiu</w:t>
      </w:r>
      <w:proofErr w:type="spellEnd"/>
      <w:r w:rsidRPr="007F0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0E4A" w:rsidRPr="007F0E4A" w:rsidRDefault="007F0E4A" w:rsidP="007F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0E4A">
        <w:rPr>
          <w:rFonts w:ascii="Times New Roman" w:eastAsia="Times New Roman" w:hAnsi="Times New Roman" w:cs="Times New Roman"/>
          <w:b/>
          <w:sz w:val="28"/>
          <w:szCs w:val="28"/>
        </w:rPr>
        <w:t>Clasa</w:t>
      </w:r>
      <w:proofErr w:type="spellEnd"/>
      <w:r w:rsidRPr="007F0E4A">
        <w:rPr>
          <w:rFonts w:ascii="Times New Roman" w:eastAsia="Times New Roman" w:hAnsi="Times New Roman" w:cs="Times New Roman"/>
          <w:b/>
          <w:sz w:val="28"/>
          <w:szCs w:val="28"/>
        </w:rPr>
        <w:t>: 13D</w:t>
      </w:r>
    </w:p>
    <w:p w:rsidR="007F0E4A" w:rsidRPr="00285690" w:rsidRDefault="007F0E4A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690" w:rsidRDefault="00285690" w:rsidP="00285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56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5690">
        <w:rPr>
          <w:rFonts w:ascii="Times New Roman" w:eastAsia="Times New Roman" w:hAnsi="Times New Roman" w:cs="Times New Roman"/>
          <w:b/>
          <w:sz w:val="24"/>
          <w:szCs w:val="24"/>
        </w:rPr>
        <w:tab/>
        <w:t>MASINA DE CURENT CONTINUU</w:t>
      </w:r>
    </w:p>
    <w:p w:rsidR="00285690" w:rsidRDefault="00285690" w:rsidP="00285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Prin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maşină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electrică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regulă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rotativă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înţelegem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acea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maşină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care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converteşte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puterea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electrică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putere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mecanică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invers.</w:t>
      </w: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Din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punct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vedere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funcţional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maşinile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electrice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reversibile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;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altfel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spus,regimul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lucru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– de motor , generator,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frână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–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este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determinat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natura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puterii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primite.După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natura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tensiunii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alimentare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respectiv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tensiunii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furnizate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la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borne,maşinile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electrice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clasificate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în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:-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maşini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curent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continuu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;-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maşini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curent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alternativ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: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asincrone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respectiv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sincrone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curent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continuu</w:t>
      </w:r>
      <w:proofErr w:type="spell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spellStart"/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folosite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cele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diferite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domenii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ale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tehnicii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folosite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</w:t>
      </w:r>
      <w:r w:rsidRPr="00775B54">
        <w:rPr>
          <w:rFonts w:ascii="Times New Roman" w:eastAsia="Times New Roman" w:hAnsi="Times New Roman" w:cs="Times New Roman"/>
          <w:sz w:val="24"/>
          <w:szCs w:val="24"/>
        </w:rPr>
        <w:t>actionarile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reglaj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viteza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incepand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tractiunea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electrica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urbana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feroviara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cuprinzand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toate</w:t>
      </w: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domeniile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actionari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electrice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suplete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metalurgie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unelte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instalatii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ridicat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transport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etc.Intalnim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c.c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compunerea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grupurilor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electrogene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c.a.,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folosite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drept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excitatoare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ca</w:t>
      </w:r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>generatoare</w:t>
      </w:r>
      <w:proofErr w:type="spellEnd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>sudura</w:t>
      </w:r>
      <w:proofErr w:type="spellEnd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>folosite</w:t>
      </w:r>
      <w:proofErr w:type="spellEnd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>industria</w:t>
      </w:r>
      <w:proofErr w:type="spellEnd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>chimica</w:t>
      </w:r>
      <w:proofErr w:type="spellEnd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>ca</w:t>
      </w:r>
      <w:proofErr w:type="spellEnd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>motoate</w:t>
      </w:r>
      <w:proofErr w:type="spellEnd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>generatoare</w:t>
      </w:r>
      <w:proofErr w:type="spellEnd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>pentru</w:t>
      </w:r>
      <w:proofErr w:type="spellEnd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30"/>
          <w:sz w:val="24"/>
          <w:szCs w:val="24"/>
        </w:rPr>
        <w:t>antrenarea</w:t>
      </w: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mecanismelor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speciale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automatizari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sau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alte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domenii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Puterea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masinilor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curent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continuu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variaza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dela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ordinul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marime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al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wattilor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pana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la mii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kilowatti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proofErr w:type="gram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Ca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orice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masina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electrica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rotativa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masina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curent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continuu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este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alcatuita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dintr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-un inductor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si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dintr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-un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indus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intre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care se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gaseste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un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spatiu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aer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numit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intrefier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. La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masina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curent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continuu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intotdeauna</w:t>
      </w:r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armatura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inductoare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este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fixa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si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este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reprezentata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de stator,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iar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armatura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indusa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este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mobila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si</w:t>
      </w:r>
      <w:proofErr w:type="spellEnd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15"/>
          <w:sz w:val="24"/>
          <w:szCs w:val="24"/>
        </w:rPr>
        <w:t>este</w:t>
      </w:r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reprezentata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de rotor.</w:t>
      </w: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Style w:val="l6"/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Elementele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constructiv</w:t>
      </w:r>
      <w:r w:rsidRPr="00775B54">
        <w:rPr>
          <w:rStyle w:val="l6"/>
          <w:rFonts w:ascii="Times New Roman" w:hAnsi="Times New Roman" w:cs="Times New Roman"/>
          <w:spacing w:val="-15"/>
          <w:sz w:val="24"/>
          <w:szCs w:val="24"/>
        </w:rPr>
        <w:t xml:space="preserve">e de </w:t>
      </w:r>
      <w:proofErr w:type="spellStart"/>
      <w:r w:rsidRPr="00775B54">
        <w:rPr>
          <w:rStyle w:val="l6"/>
          <w:rFonts w:ascii="Times New Roman" w:hAnsi="Times New Roman" w:cs="Times New Roman"/>
          <w:spacing w:val="-15"/>
          <w:sz w:val="24"/>
          <w:szCs w:val="24"/>
        </w:rPr>
        <w:t>baza</w:t>
      </w:r>
      <w:proofErr w:type="spellEnd"/>
      <w:r w:rsidRPr="00775B54">
        <w:rPr>
          <w:rStyle w:val="l6"/>
          <w:rFonts w:ascii="Times New Roman" w:hAnsi="Times New Roman" w:cs="Times New Roman"/>
          <w:spacing w:val="-15"/>
          <w:sz w:val="24"/>
          <w:szCs w:val="24"/>
        </w:rPr>
        <w:t xml:space="preserve"> ale </w:t>
      </w:r>
      <w:proofErr w:type="spellStart"/>
      <w:r w:rsidRPr="00775B54">
        <w:rPr>
          <w:rStyle w:val="l6"/>
          <w:rFonts w:ascii="Times New Roman" w:hAnsi="Times New Roman" w:cs="Times New Roman"/>
          <w:spacing w:val="-15"/>
          <w:sz w:val="24"/>
          <w:szCs w:val="24"/>
        </w:rPr>
        <w:t>masinii</w:t>
      </w:r>
      <w:proofErr w:type="spellEnd"/>
      <w:r w:rsidRPr="00775B54">
        <w:rPr>
          <w:rStyle w:val="l6"/>
          <w:rFonts w:ascii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Style w:val="l6"/>
          <w:rFonts w:ascii="Times New Roman" w:hAnsi="Times New Roman" w:cs="Times New Roman"/>
          <w:spacing w:val="-15"/>
          <w:sz w:val="24"/>
          <w:szCs w:val="24"/>
        </w:rPr>
        <w:t>curent</w:t>
      </w:r>
      <w:proofErr w:type="spellEnd"/>
      <w:r w:rsidRPr="00775B54">
        <w:rPr>
          <w:rStyle w:val="l6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l6"/>
          <w:rFonts w:ascii="Times New Roman" w:hAnsi="Times New Roman" w:cs="Times New Roman"/>
          <w:spacing w:val="-15"/>
          <w:sz w:val="24"/>
          <w:szCs w:val="24"/>
        </w:rPr>
        <w:t>continuu</w:t>
      </w:r>
      <w:proofErr w:type="spellEnd"/>
      <w:r w:rsidRPr="00775B54">
        <w:rPr>
          <w:rStyle w:val="l6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l6"/>
          <w:rFonts w:ascii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Style w:val="l6"/>
          <w:rFonts w:ascii="Times New Roman" w:hAnsi="Times New Roman" w:cs="Times New Roman"/>
          <w:spacing w:val="-15"/>
          <w:sz w:val="24"/>
          <w:szCs w:val="24"/>
        </w:rPr>
        <w:t>:</w:t>
      </w:r>
    </w:p>
    <w:p w:rsidR="00285690" w:rsidRPr="00775B54" w:rsidRDefault="00285690" w:rsidP="00775B54">
      <w:pPr>
        <w:spacing w:after="0" w:line="240" w:lineRule="auto"/>
        <w:jc w:val="both"/>
        <w:rPr>
          <w:rStyle w:val="l6"/>
          <w:rFonts w:ascii="Times New Roman" w:hAnsi="Times New Roman" w:cs="Times New Roman"/>
          <w:spacing w:val="-15"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Style w:val="l"/>
          <w:rFonts w:ascii="Times New Roman" w:hAnsi="Times New Roman" w:cs="Times New Roman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1 </w:t>
      </w:r>
      <w:r w:rsidRPr="00775B54">
        <w:rPr>
          <w:rStyle w:val="l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775B54">
        <w:rPr>
          <w:rStyle w:val="l"/>
          <w:rFonts w:ascii="Times New Roman" w:hAnsi="Times New Roman" w:cs="Times New Roman"/>
          <w:sz w:val="24"/>
          <w:szCs w:val="24"/>
        </w:rPr>
        <w:t>miez</w:t>
      </w:r>
      <w:proofErr w:type="spellEnd"/>
      <w:proofErr w:type="gramEnd"/>
      <w:r w:rsidRPr="00775B54">
        <w:rPr>
          <w:rStyle w:val="l"/>
          <w:rFonts w:ascii="Times New Roman" w:hAnsi="Times New Roman" w:cs="Times New Roman"/>
          <w:sz w:val="24"/>
          <w:szCs w:val="24"/>
        </w:rPr>
        <w:t xml:space="preserve"> magnetic </w:t>
      </w:r>
      <w:proofErr w:type="spellStart"/>
      <w:r w:rsidRPr="00775B54">
        <w:rPr>
          <w:rStyle w:val="l"/>
          <w:rFonts w:ascii="Times New Roman" w:hAnsi="Times New Roman" w:cs="Times New Roman"/>
          <w:sz w:val="24"/>
          <w:szCs w:val="24"/>
        </w:rPr>
        <w:t>statoric</w:t>
      </w:r>
      <w:proofErr w:type="spellEnd"/>
      <w:r w:rsidRPr="00775B54">
        <w:rPr>
          <w:rStyle w:val="l"/>
          <w:rFonts w:ascii="Times New Roman" w:hAnsi="Times New Roman" w:cs="Times New Roman"/>
          <w:sz w:val="24"/>
          <w:szCs w:val="24"/>
        </w:rPr>
        <w:t>;</w:t>
      </w: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z w:val="24"/>
          <w:szCs w:val="24"/>
        </w:rPr>
        <w:t>miez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 magnetic </w:t>
      </w:r>
      <w:proofErr w:type="spellStart"/>
      <w:r w:rsidRPr="00775B54">
        <w:rPr>
          <w:rStyle w:val="a"/>
          <w:rFonts w:ascii="Times New Roman" w:hAnsi="Times New Roman" w:cs="Times New Roman"/>
          <w:sz w:val="24"/>
          <w:szCs w:val="24"/>
        </w:rPr>
        <w:t>rotoric</w:t>
      </w:r>
      <w:proofErr w:type="spellEnd"/>
      <w:r w:rsidRPr="00775B54">
        <w:rPr>
          <w:rStyle w:val="a"/>
          <w:rFonts w:ascii="Times New Roman" w:hAnsi="Times New Roman" w:cs="Times New Roman"/>
          <w:sz w:val="24"/>
          <w:szCs w:val="24"/>
        </w:rPr>
        <w:t>;</w:t>
      </w: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z w:val="24"/>
          <w:szCs w:val="24"/>
        </w:rPr>
        <w:t>înfăşurare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Style w:val="a"/>
          <w:rFonts w:ascii="Times New Roman" w:hAnsi="Times New Roman" w:cs="Times New Roman"/>
          <w:sz w:val="24"/>
          <w:szCs w:val="24"/>
        </w:rPr>
        <w:t>excitaţie</w:t>
      </w:r>
      <w:proofErr w:type="spellEnd"/>
      <w:r w:rsidRPr="00775B54">
        <w:rPr>
          <w:rStyle w:val="a"/>
          <w:rFonts w:ascii="Times New Roman" w:hAnsi="Times New Roman" w:cs="Times New Roman"/>
          <w:sz w:val="24"/>
          <w:szCs w:val="24"/>
        </w:rPr>
        <w:t>;</w:t>
      </w: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z w:val="24"/>
          <w:szCs w:val="24"/>
        </w:rPr>
        <w:t>înfăşurare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z w:val="24"/>
          <w:szCs w:val="24"/>
        </w:rPr>
        <w:t>rotorică</w:t>
      </w:r>
      <w:proofErr w:type="spellEnd"/>
      <w:r w:rsidRPr="00775B54">
        <w:rPr>
          <w:rStyle w:val="a"/>
          <w:rFonts w:ascii="Times New Roman" w:hAnsi="Times New Roman" w:cs="Times New Roman"/>
          <w:sz w:val="24"/>
          <w:szCs w:val="24"/>
        </w:rPr>
        <w:t>;</w:t>
      </w: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5 – </w:t>
      </w:r>
      <w:proofErr w:type="gramStart"/>
      <w:r w:rsidRPr="00775B54">
        <w:rPr>
          <w:rStyle w:val="a"/>
          <w:rFonts w:ascii="Times New Roman" w:hAnsi="Times New Roman" w:cs="Times New Roman"/>
          <w:sz w:val="24"/>
          <w:szCs w:val="24"/>
        </w:rPr>
        <w:t>arbore</w:t>
      </w:r>
      <w:proofErr w:type="gramEnd"/>
      <w:r w:rsidRPr="00775B54">
        <w:rPr>
          <w:rStyle w:val="a"/>
          <w:rFonts w:ascii="Times New Roman" w:hAnsi="Times New Roman" w:cs="Times New Roman"/>
          <w:sz w:val="24"/>
          <w:szCs w:val="24"/>
        </w:rPr>
        <w:t>;</w:t>
      </w: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6 – </w:t>
      </w:r>
      <w:proofErr w:type="gramStart"/>
      <w:r w:rsidRPr="00775B54">
        <w:rPr>
          <w:rStyle w:val="a"/>
          <w:rFonts w:ascii="Times New Roman" w:hAnsi="Times New Roman" w:cs="Times New Roman"/>
          <w:sz w:val="24"/>
          <w:szCs w:val="24"/>
        </w:rPr>
        <w:t>ventilator</w:t>
      </w:r>
      <w:proofErr w:type="gramEnd"/>
      <w:r w:rsidRPr="00775B54">
        <w:rPr>
          <w:rStyle w:val="a"/>
          <w:rFonts w:ascii="Times New Roman" w:hAnsi="Times New Roman" w:cs="Times New Roman"/>
          <w:sz w:val="24"/>
          <w:szCs w:val="24"/>
        </w:rPr>
        <w:t>;</w:t>
      </w: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7 –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z w:val="24"/>
          <w:szCs w:val="24"/>
        </w:rPr>
        <w:t>rulmenţi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z w:val="24"/>
          <w:szCs w:val="24"/>
        </w:rPr>
        <w:t>;</w:t>
      </w: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8 –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z w:val="24"/>
          <w:szCs w:val="24"/>
        </w:rPr>
        <w:t>carcasă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z w:val="24"/>
          <w:szCs w:val="24"/>
        </w:rPr>
        <w:t>;</w:t>
      </w: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9 –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z w:val="24"/>
          <w:szCs w:val="24"/>
        </w:rPr>
        <w:t>colector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z w:val="24"/>
          <w:szCs w:val="24"/>
        </w:rPr>
        <w:t>;</w:t>
      </w: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10 –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z w:val="24"/>
          <w:szCs w:val="24"/>
        </w:rPr>
        <w:t>perie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z w:val="24"/>
          <w:szCs w:val="24"/>
        </w:rPr>
        <w:t>;</w:t>
      </w:r>
    </w:p>
    <w:p w:rsidR="00285690" w:rsidRPr="00775B54" w:rsidRDefault="00285690" w:rsidP="00775B54">
      <w:pPr>
        <w:spacing w:after="0" w:line="240" w:lineRule="auto"/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z w:val="24"/>
          <w:szCs w:val="24"/>
        </w:rPr>
        <w:t xml:space="preserve">11 –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z w:val="24"/>
          <w:szCs w:val="24"/>
        </w:rPr>
        <w:t>portperie</w:t>
      </w:r>
      <w:proofErr w:type="spellEnd"/>
      <w:proofErr w:type="gram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85690" w:rsidRPr="00775B54" w:rsidRDefault="00285690" w:rsidP="00775B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5B54">
        <w:rPr>
          <w:rFonts w:ascii="Times New Roman" w:eastAsia="Times New Roman" w:hAnsi="Times New Roman" w:cs="Times New Roman"/>
          <w:b/>
          <w:sz w:val="24"/>
          <w:szCs w:val="24"/>
        </w:rPr>
        <w:t>Elementele</w:t>
      </w:r>
      <w:proofErr w:type="spellEnd"/>
      <w:r w:rsidRPr="00775B54">
        <w:rPr>
          <w:rFonts w:ascii="Times New Roman" w:eastAsia="Times New Roman" w:hAnsi="Times New Roman" w:cs="Times New Roman"/>
          <w:b/>
          <w:sz w:val="24"/>
          <w:szCs w:val="24"/>
        </w:rPr>
        <w:t xml:space="preserve"> constructive de </w:t>
      </w:r>
      <w:proofErr w:type="spellStart"/>
      <w:r w:rsidRPr="00775B54">
        <w:rPr>
          <w:rFonts w:ascii="Times New Roman" w:eastAsia="Times New Roman" w:hAnsi="Times New Roman" w:cs="Times New Roman"/>
          <w:b/>
          <w:sz w:val="24"/>
          <w:szCs w:val="24"/>
        </w:rPr>
        <w:t>baza</w:t>
      </w:r>
      <w:proofErr w:type="spellEnd"/>
      <w:r w:rsidRPr="00775B54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775B54">
        <w:rPr>
          <w:rFonts w:ascii="Times New Roman" w:eastAsia="Times New Roman" w:hAnsi="Times New Roman" w:cs="Times New Roman"/>
          <w:b/>
          <w:sz w:val="24"/>
          <w:szCs w:val="24"/>
        </w:rPr>
        <w:t>masinii</w:t>
      </w:r>
      <w:proofErr w:type="spellEnd"/>
      <w:r w:rsidRPr="00775B54">
        <w:rPr>
          <w:rFonts w:ascii="Times New Roman" w:eastAsia="Times New Roman" w:hAnsi="Times New Roman" w:cs="Times New Roman"/>
          <w:b/>
          <w:sz w:val="24"/>
          <w:szCs w:val="24"/>
        </w:rPr>
        <w:t xml:space="preserve"> de c.c</w:t>
      </w:r>
      <w:r w:rsidRPr="00775B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orice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electrica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rotativa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curent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continuu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este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alcatuita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dintr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-un inductor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dintr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-un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indus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intre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care se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gaseste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un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spatiu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aer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numit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intrefier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La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curent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continuu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intotdeauna</w:t>
      </w:r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armatura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inductoare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este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fixa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este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reprezentata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de stator,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iar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armatura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indusa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este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mobila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este</w:t>
      </w: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reprezentata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rotor.Elementele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constructive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baza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ale </w:t>
      </w:r>
      <w:proofErr w:type="spellStart"/>
      <w:r w:rsid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masinii</w:t>
      </w:r>
      <w:proofErr w:type="spellEnd"/>
      <w:r w:rsid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curent</w:t>
      </w:r>
      <w:proofErr w:type="spellEnd"/>
      <w:r w:rsid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:</w:t>
      </w:r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miez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magnetic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statoric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lastRenderedPageBreak/>
        <w:t>miez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magnetic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rotoric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înfăşurare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excitaţie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>;</w:t>
      </w:r>
      <w:r w:rsid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înfăşurare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rotorică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; arbore; ventilator;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rulmenţi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carcasă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>;</w:t>
      </w:r>
      <w:r w:rsid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colector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perie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portperie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Carcasa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este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un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cilindru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otel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turnat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sau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sudat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interiorul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caruia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fixati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prin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suruburi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polii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principali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masinile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polii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auxiliari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numiti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poli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comutatie.In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masinile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curent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continuu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campul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inductor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infasurarea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excitatie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asezata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polii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principali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magneti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permanenti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Polii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excitatie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totdeuna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par,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executati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tole</w:t>
      </w: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otel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electrotehnic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grosimea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0,5-1 mm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stranse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ajutorul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unor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nituri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care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fixate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bobinele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deexcitatie.Bobinele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se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construiesc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conductoare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izolate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cupru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sabloane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avand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forma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polilor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sau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directin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carcase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izolate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Aceste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bobine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izolate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miezul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polar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carcasa.</w:t>
      </w:r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Bobinele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polilor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excitatie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se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leaga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serie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se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alimenteaza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curent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continuu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  <w:proofErr w:type="gram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Legaturile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bobinelor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realizeaza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incat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fluxul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magnetic 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dirijat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pol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dinspre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stator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spre</w:t>
      </w: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rotor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(pol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nord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),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iar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dreptul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polului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urmator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sens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invers (pol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sud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).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Statorul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cuprinde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: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z w:val="24"/>
          <w:szCs w:val="24"/>
        </w:rPr>
        <w:t>scuturile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perii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portperii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palierele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bornele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690" w:rsidRPr="00775B54" w:rsidRDefault="00285690" w:rsidP="00775B54">
      <w:pPr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Indusul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este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sediul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propriu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zis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al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procesului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transformare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energiei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fiind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compus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din :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miezul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feromagnetic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arbore,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infasurarea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indusa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colector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Miezul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feromagnetic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al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rotorului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se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realizeaza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tole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otel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electrotehnic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grosime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0</w:t>
      </w:r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,5</w:t>
      </w:r>
      <w:proofErr w:type="gram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mm,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izolate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intre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scopul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micsorarii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pierderilor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princurenti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turbionari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Aceste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tole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executate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tabla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laminata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la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rece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izolata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oxizi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ceramici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proofErr w:type="gram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Tolele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seimpacheteaza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direct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arbore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prin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presare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solidarizate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arborele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rotorului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ajutorul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unei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pene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285690" w:rsidRPr="00775B54" w:rsidRDefault="00285690" w:rsidP="00775B54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1 – </w:t>
      </w:r>
      <w:proofErr w:type="gram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pol</w:t>
      </w:r>
      <w:proofErr w:type="gram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principal;</w:t>
      </w:r>
    </w:p>
    <w:p w:rsidR="00285690" w:rsidRPr="00775B54" w:rsidRDefault="00285690" w:rsidP="00775B54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2 – </w:t>
      </w:r>
      <w:proofErr w:type="gram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jug</w:t>
      </w:r>
      <w:proofErr w:type="gram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magnetic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statoric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;</w:t>
      </w:r>
    </w:p>
    <w:p w:rsidR="00285690" w:rsidRPr="00775B54" w:rsidRDefault="00285690" w:rsidP="00775B54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3 –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crestătură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rotorică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;</w:t>
      </w:r>
    </w:p>
    <w:p w:rsidR="00285690" w:rsidRPr="00775B54" w:rsidRDefault="00285690" w:rsidP="00775B54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4 –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miez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magnetic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rotoric</w:t>
      </w:r>
      <w:proofErr w:type="spell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;</w:t>
      </w:r>
    </w:p>
    <w:p w:rsidR="00285690" w:rsidRPr="00775B54" w:rsidRDefault="00285690" w:rsidP="00775B54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5 – </w:t>
      </w:r>
      <w:proofErr w:type="gram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arbore</w:t>
      </w:r>
      <w:proofErr w:type="gram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;</w:t>
      </w:r>
    </w:p>
    <w:p w:rsidR="00285690" w:rsidRPr="00775B54" w:rsidRDefault="00285690" w:rsidP="00775B54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6 – </w:t>
      </w:r>
      <w:proofErr w:type="spellStart"/>
      <w:proofErr w:type="gram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înfăşurare</w:t>
      </w:r>
      <w:proofErr w:type="spellEnd"/>
      <w:proofErr w:type="gramEnd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Style w:val="a"/>
          <w:rFonts w:ascii="Times New Roman" w:hAnsi="Times New Roman" w:cs="Times New Roman"/>
          <w:spacing w:val="-15"/>
          <w:sz w:val="24"/>
          <w:szCs w:val="24"/>
        </w:rPr>
        <w:t>excitaţie</w:t>
      </w:r>
      <w:proofErr w:type="spellEnd"/>
    </w:p>
    <w:p w:rsidR="00285690" w:rsidRPr="00775B54" w:rsidRDefault="00285690" w:rsidP="00775B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Miezul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rotoric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se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prezinta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sub forma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unui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cilindru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avand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la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periferie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crestaturi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deschisein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care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plasate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conductoarele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infasurarii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rotorice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Aceste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conductoare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izolatefata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peretii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crestaturii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cat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intre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solidarizate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miezul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rotoric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prin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penesi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bandajeColectorul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este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o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piesa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caracteristica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curent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continuu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la care se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leaga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infasurarea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rotorica.Acesta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este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un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corp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cilindric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constituit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placute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cupru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denumite</w:t>
      </w:r>
      <w:proofErr w:type="spell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5B54">
        <w:rPr>
          <w:rFonts w:ascii="Times New Roman" w:eastAsia="Times New Roman" w:hAnsi="Times New Roman" w:cs="Times New Roman"/>
          <w:sz w:val="24"/>
          <w:szCs w:val="24"/>
        </w:rPr>
        <w:t>lamele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Lamelele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colectoruluisunt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izolate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fata de 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z w:val="24"/>
          <w:szCs w:val="24"/>
        </w:rPr>
        <w:t>alta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micanita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izolate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fata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piesele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strangere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Capetele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bobinelor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infasurarii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rotorice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lipesc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cositor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aripioarele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steguletele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lamelelor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colectorului.</w:t>
      </w:r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Colectorul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se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roteste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solidar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rotorul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  <w:proofErr w:type="gram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Pentru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a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realiza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o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legatura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intre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infasurarea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rotorica</w:t>
      </w:r>
      <w:proofErr w:type="spellEnd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care </w:t>
      </w:r>
      <w:proofErr w:type="spellStart"/>
      <w:r w:rsidRPr="00775B54">
        <w:rPr>
          <w:rFonts w:ascii="Times New Roman" w:eastAsia="Times New Roman" w:hAnsi="Times New Roman" w:cs="Times New Roman"/>
          <w:spacing w:val="15"/>
          <w:sz w:val="24"/>
          <w:szCs w:val="24"/>
        </w:rPr>
        <w:t>se</w:t>
      </w:r>
      <w:r w:rsidRPr="00775B54">
        <w:rPr>
          <w:rFonts w:ascii="Times New Roman" w:eastAsia="Times New Roman" w:hAnsi="Times New Roman" w:cs="Times New Roman"/>
          <w:sz w:val="24"/>
          <w:szCs w:val="24"/>
        </w:rPr>
        <w:t>invarteste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circuitele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exterioare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colector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freaca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perii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, fabricate in general din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grafit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intermediul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unei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piese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speciale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-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portperie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-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periile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realizeaza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proofErr w:type="gram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contact sub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presiune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constanta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lamelecolectorului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Portperiile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fixate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proofErr w:type="gram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colier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cu o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serie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tije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bookmarkStart w:id="0" w:name="_GoBack"/>
      <w:bookmarkEnd w:id="0"/>
    </w:p>
    <w:p w:rsidR="00285690" w:rsidRPr="00775B54" w:rsidRDefault="00285690" w:rsidP="00775B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lastRenderedPageBreak/>
        <w:t xml:space="preserve">.La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masinile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putere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mica</w:t>
      </w:r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,intrefierul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are o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largime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1-3 mm,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ajungand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masinile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puterefoarte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la 10-12 mm. In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felul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absoluta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intrefierul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mare,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insa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toate</w:t>
      </w: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acestea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el are o mare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influenta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asupra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caracteristicilor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asupra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functionarii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Forma </w:t>
      </w:r>
      <w:proofErr w:type="spellStart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exterioara</w:t>
      </w:r>
      <w:proofErr w:type="spellEnd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a </w:t>
      </w:r>
      <w:proofErr w:type="spellStart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masinii</w:t>
      </w:r>
      <w:proofErr w:type="spell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-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se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executa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intr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-o forma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sau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alta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in special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functie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de :</w:t>
      </w:r>
      <w:proofErr w:type="gram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-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Modul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protectie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al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masinii</w:t>
      </w:r>
      <w:proofErr w:type="spell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Modul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racire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al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masiniiDin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punctul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vedere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al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modului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protectie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se 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deosebesc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:</w:t>
      </w:r>
      <w:proofErr w:type="gram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5B54">
        <w:rPr>
          <w:rFonts w:ascii="Times New Roman" w:eastAsia="Times New Roman" w:hAnsi="Times New Roman" w:cs="Times New Roman"/>
          <w:b/>
          <w:sz w:val="24"/>
          <w:szCs w:val="24"/>
        </w:rPr>
        <w:t>Masini</w:t>
      </w:r>
      <w:proofErr w:type="spellEnd"/>
      <w:r w:rsidRPr="00775B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b/>
          <w:sz w:val="24"/>
          <w:szCs w:val="24"/>
        </w:rPr>
        <w:t>deschise</w:t>
      </w:r>
      <w:proofErr w:type="spellEnd"/>
      <w:r w:rsidRPr="00775B54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proofErr w:type="gram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care</w:t>
      </w:r>
      <w:proofErr w:type="gram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nu 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sunt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prevazute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protectia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partilor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rotative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sau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a 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partilor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 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conductoare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curent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;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Masini</w:t>
      </w:r>
      <w:proofErr w:type="spellEnd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protejate</w:t>
      </w:r>
      <w:proofErr w:type="spellEnd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,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B5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protectie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masinii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impotriva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patrunderii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in interior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corpurilor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straine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patrunderii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stropilor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apa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;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Masini</w:t>
      </w:r>
      <w:proofErr w:type="spellEnd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capsulate,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5B54">
        <w:rPr>
          <w:rFonts w:ascii="Times New Roman" w:eastAsia="Times New Roman" w:hAnsi="Times New Roman" w:cs="Times New Roman"/>
          <w:sz w:val="24"/>
          <w:szCs w:val="24"/>
        </w:rPr>
        <w:t>adica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protejate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impotriva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aerului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exterior,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 nu in mod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ermetic</w:t>
      </w:r>
      <w:proofErr w:type="spellEnd"/>
      <w:r w:rsidRPr="00775B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5B54">
        <w:rPr>
          <w:rFonts w:ascii="Times New Roman" w:eastAsia="Times New Roman" w:hAnsi="Times New Roman" w:cs="Times New Roman"/>
          <w:sz w:val="24"/>
          <w:szCs w:val="24"/>
        </w:rPr>
        <w:t>Daca</w:t>
      </w:r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are o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constructie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care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impiedica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timp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4 ore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patrunderea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umezelii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interiorul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masinii</w:t>
      </w:r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,atunci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cand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aceasta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este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cufundata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apa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se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numeste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ermetic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inchisa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Masini</w:t>
      </w:r>
      <w:proofErr w:type="spellEnd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protejate</w:t>
      </w:r>
      <w:proofErr w:type="spellEnd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impotriva</w:t>
      </w:r>
      <w:proofErr w:type="spellEnd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exploziilor</w:t>
      </w:r>
      <w:proofErr w:type="spell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spellStart"/>
      <w:proofErr w:type="gram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sunt</w:t>
      </w:r>
      <w:proofErr w:type="spellEnd"/>
      <w:proofErr w:type="gram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acelea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care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trebuie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suporte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explozia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gazuluiin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interiorul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fara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transmite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flacara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interiorul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masinii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in exterior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sau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in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sens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invers.Din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punct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vedere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al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modului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racire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se </w:t>
      </w:r>
      <w:proofErr w:type="spellStart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deosebesc</w:t>
      </w:r>
      <w:proofErr w:type="spellEnd"/>
      <w:r w:rsidRPr="00775B54">
        <w:rPr>
          <w:rFonts w:ascii="Times New Roman" w:eastAsia="Times New Roman" w:hAnsi="Times New Roman" w:cs="Times New Roman"/>
          <w:spacing w:val="-15"/>
          <w:sz w:val="24"/>
          <w:szCs w:val="24"/>
        </w:rPr>
        <w:t>:</w:t>
      </w:r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775B54">
        <w:rPr>
          <w:rFonts w:ascii="Times New Roman" w:eastAsia="Times New Roman" w:hAnsi="Times New Roman" w:cs="Times New Roman"/>
          <w:spacing w:val="45"/>
          <w:sz w:val="24"/>
          <w:szCs w:val="24"/>
        </w:rPr>
        <w:t>-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masini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ventilatie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naturala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;</w:t>
      </w:r>
      <w:proofErr w:type="gram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-</w:t>
      </w:r>
      <w:proofErr w:type="spellStart"/>
      <w:proofErr w:type="gram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autoventilate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;</w:t>
      </w:r>
      <w:proofErr w:type="gramEnd"/>
    </w:p>
    <w:p w:rsidR="00285690" w:rsidRPr="00775B54" w:rsidRDefault="00285690" w:rsidP="007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-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masini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cu 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ventilatie</w:t>
      </w:r>
      <w:proofErr w:type="spellEnd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775B54">
        <w:rPr>
          <w:rFonts w:ascii="Times New Roman" w:eastAsia="Times New Roman" w:hAnsi="Times New Roman" w:cs="Times New Roman"/>
          <w:spacing w:val="-20"/>
          <w:sz w:val="24"/>
          <w:szCs w:val="24"/>
        </w:rPr>
        <w:t>exterioara</w:t>
      </w:r>
      <w:proofErr w:type="spellEnd"/>
      <w:r w:rsidRPr="00775B54"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  <w:proofErr w:type="gramEnd"/>
    </w:p>
    <w:p w:rsidR="00285690" w:rsidRDefault="00285690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690" w:rsidRPr="00285690" w:rsidRDefault="00285690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690" w:rsidRPr="00285690" w:rsidRDefault="00285690" w:rsidP="002856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5690" w:rsidRPr="00285690" w:rsidRDefault="00285690" w:rsidP="0028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690" w:rsidRPr="00285690" w:rsidRDefault="00285690" w:rsidP="00285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EB2" w:rsidRDefault="00803EB2"/>
    <w:sectPr w:rsidR="0080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90"/>
    <w:rsid w:val="00285690"/>
    <w:rsid w:val="00775B54"/>
    <w:rsid w:val="007F0E4A"/>
    <w:rsid w:val="00803EB2"/>
    <w:rsid w:val="00930F2F"/>
    <w:rsid w:val="00C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85690"/>
  </w:style>
  <w:style w:type="character" w:customStyle="1" w:styleId="l7">
    <w:name w:val="l7"/>
    <w:basedOn w:val="DefaultParagraphFont"/>
    <w:rsid w:val="00285690"/>
  </w:style>
  <w:style w:type="character" w:customStyle="1" w:styleId="l6">
    <w:name w:val="l6"/>
    <w:basedOn w:val="DefaultParagraphFont"/>
    <w:rsid w:val="00285690"/>
  </w:style>
  <w:style w:type="character" w:customStyle="1" w:styleId="l">
    <w:name w:val="l"/>
    <w:basedOn w:val="DefaultParagraphFont"/>
    <w:rsid w:val="00285690"/>
  </w:style>
  <w:style w:type="character" w:customStyle="1" w:styleId="l8">
    <w:name w:val="l8"/>
    <w:basedOn w:val="DefaultParagraphFont"/>
    <w:rsid w:val="00285690"/>
  </w:style>
  <w:style w:type="character" w:customStyle="1" w:styleId="l9">
    <w:name w:val="l9"/>
    <w:basedOn w:val="DefaultParagraphFont"/>
    <w:rsid w:val="00285690"/>
  </w:style>
  <w:style w:type="character" w:customStyle="1" w:styleId="l10">
    <w:name w:val="l10"/>
    <w:basedOn w:val="DefaultParagraphFont"/>
    <w:rsid w:val="00285690"/>
  </w:style>
  <w:style w:type="character" w:customStyle="1" w:styleId="l11">
    <w:name w:val="l11"/>
    <w:basedOn w:val="DefaultParagraphFont"/>
    <w:rsid w:val="0028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85690"/>
  </w:style>
  <w:style w:type="character" w:customStyle="1" w:styleId="l7">
    <w:name w:val="l7"/>
    <w:basedOn w:val="DefaultParagraphFont"/>
    <w:rsid w:val="00285690"/>
  </w:style>
  <w:style w:type="character" w:customStyle="1" w:styleId="l6">
    <w:name w:val="l6"/>
    <w:basedOn w:val="DefaultParagraphFont"/>
    <w:rsid w:val="00285690"/>
  </w:style>
  <w:style w:type="character" w:customStyle="1" w:styleId="l">
    <w:name w:val="l"/>
    <w:basedOn w:val="DefaultParagraphFont"/>
    <w:rsid w:val="00285690"/>
  </w:style>
  <w:style w:type="character" w:customStyle="1" w:styleId="l8">
    <w:name w:val="l8"/>
    <w:basedOn w:val="DefaultParagraphFont"/>
    <w:rsid w:val="00285690"/>
  </w:style>
  <w:style w:type="character" w:customStyle="1" w:styleId="l9">
    <w:name w:val="l9"/>
    <w:basedOn w:val="DefaultParagraphFont"/>
    <w:rsid w:val="00285690"/>
  </w:style>
  <w:style w:type="character" w:customStyle="1" w:styleId="l10">
    <w:name w:val="l10"/>
    <w:basedOn w:val="DefaultParagraphFont"/>
    <w:rsid w:val="00285690"/>
  </w:style>
  <w:style w:type="character" w:customStyle="1" w:styleId="l11">
    <w:name w:val="l11"/>
    <w:basedOn w:val="DefaultParagraphFont"/>
    <w:rsid w:val="0028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TibyNico</dc:creator>
  <cp:keywords/>
  <dc:description/>
  <cp:lastModifiedBy>TibyNico</cp:lastModifiedBy>
  <cp:revision>4</cp:revision>
  <dcterms:created xsi:type="dcterms:W3CDTF">2015-01-11T20:13:00Z</dcterms:created>
  <dcterms:modified xsi:type="dcterms:W3CDTF">2015-01-11T23:36:00Z</dcterms:modified>
</cp:coreProperties>
</file>