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10" w:rsidRDefault="009F6710" w:rsidP="009F6710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  <w:t> </w:t>
      </w:r>
    </w:p>
    <w:p w:rsidR="00685132" w:rsidRDefault="0068513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11B62" w:rsidRDefault="00011B62" w:rsidP="00011B62">
      <w:pPr>
        <w:shd w:val="clear" w:color="auto" w:fill="FFFFFF"/>
        <w:spacing w:after="0" w:line="482" w:lineRule="atLeast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11B62" w:rsidRDefault="00685132" w:rsidP="00011B62">
      <w:pPr>
        <w:shd w:val="clear" w:color="auto" w:fill="FFFFFF"/>
        <w:spacing w:after="0" w:line="482" w:lineRule="atLeast"/>
        <w:ind w:firstLine="720"/>
        <w:jc w:val="both"/>
        <w:rPr>
          <w:rFonts w:ascii="Arial" w:eastAsia="Times New Roman" w:hAnsi="Arial" w:cs="Arial"/>
          <w:color w:val="1A1A1A"/>
          <w:sz w:val="27"/>
          <w:szCs w:val="27"/>
        </w:rPr>
      </w:pPr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Din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punctul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meu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vedere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mesajul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baladei</w:t>
      </w:r>
      <w:proofErr w:type="spellEnd"/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Comoara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târzie</w:t>
      </w:r>
      <w:proofErr w:type="spellEnd"/>
      <w:r w:rsidRPr="00685132">
        <w:rPr>
          <w:rFonts w:ascii="Arial" w:eastAsia="Times New Roman" w:hAnsi="Arial" w:cs="Arial"/>
          <w:color w:val="1A1A1A"/>
          <w:sz w:val="27"/>
        </w:rPr>
        <w:t> </w:t>
      </w:r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Radu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Stanca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pune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lumină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regretul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a nu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fi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cunoscut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și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prețuit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un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lucru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minunat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incredibil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–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simbolizat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creanga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aur -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care </w:t>
      </w:r>
      <w:r w:rsidR="00716A37">
        <w:rPr>
          <w:rFonts w:ascii="Arial" w:eastAsia="Times New Roman" w:hAnsi="Arial" w:cs="Arial"/>
          <w:color w:val="1A1A1A"/>
          <w:sz w:val="27"/>
          <w:szCs w:val="27"/>
        </w:rPr>
        <w:t>nu</w:t>
      </w:r>
      <w:r w:rsidR="00716A37"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știa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deține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grădina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spațiu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apropiat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familiar.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Tema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textului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o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reprezintă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incapacitatea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a </w:t>
      </w:r>
      <w:proofErr w:type="spellStart"/>
      <w:proofErr w:type="gram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te</w:t>
      </w:r>
      <w:proofErr w:type="spellEnd"/>
      <w:proofErr w:type="gram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bucura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și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a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valorifica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adevăratele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comori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care se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găsesc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mult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mai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aproape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noi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decât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am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putea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crede.</w:t>
      </w:r>
      <w:proofErr w:type="spellEnd"/>
    </w:p>
    <w:p w:rsidR="00011B62" w:rsidRDefault="00685132" w:rsidP="00011B62">
      <w:pPr>
        <w:shd w:val="clear" w:color="auto" w:fill="FFFFFF"/>
        <w:spacing w:after="0" w:line="482" w:lineRule="atLeast"/>
        <w:ind w:firstLine="720"/>
        <w:jc w:val="both"/>
        <w:rPr>
          <w:rFonts w:ascii="Arial" w:eastAsia="Times New Roman" w:hAnsi="Arial" w:cs="Arial"/>
          <w:color w:val="1A1A1A"/>
          <w:sz w:val="27"/>
          <w:szCs w:val="27"/>
        </w:rPr>
      </w:pPr>
      <w:proofErr w:type="gram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Un</w:t>
      </w:r>
      <w:proofErr w:type="gram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prim argument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sprijinul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acestei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afirmații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reprezintă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atitudinea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dialogul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cu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omul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cu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ochii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şireţi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.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Celălalt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observă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comoara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ascunsă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a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și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cere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acestuia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cu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dibăcie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și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anticipând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răspunsul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său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o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creangă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aur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.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Întrebarea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surprinde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neștiutor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care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spune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omului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că</w:t>
      </w:r>
      <w:proofErr w:type="spellEnd"/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Nici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zeii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nu au.</w:t>
      </w:r>
      <w:r w:rsidRPr="00685132">
        <w:rPr>
          <w:rFonts w:ascii="Arial" w:eastAsia="Times New Roman" w:hAnsi="Arial" w:cs="Arial"/>
          <w:color w:val="1A1A1A"/>
          <w:sz w:val="27"/>
          <w:szCs w:val="27"/>
        </w:rPr>
        <w:t>//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Aşa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ceva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nu e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decât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uneori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>/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În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vrăjile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goale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şi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-n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visul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din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zori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.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prezentat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drept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tăcut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manifestă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un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soi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orbire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tăcerea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fiind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un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semn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al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interiorizării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al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lipsei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deschidere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față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lume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.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Ignorața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neîncrederea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totală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existența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comorii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fac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promită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omului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creanga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aur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>: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Dar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omul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răspunse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: "– De-o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aflu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cumva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>/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Mi-o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dai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mie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?" "–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Bine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să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fie a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ta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!</w:t>
      </w:r>
      <w:proofErr w:type="gram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"</w:t>
      </w:r>
      <w:r w:rsidRPr="00685132">
        <w:rPr>
          <w:rFonts w:ascii="Arial" w:eastAsia="Times New Roman" w:hAnsi="Arial" w:cs="Arial"/>
          <w:color w:val="1A1A1A"/>
          <w:sz w:val="27"/>
          <w:szCs w:val="27"/>
        </w:rPr>
        <w:t>.</w:t>
      </w:r>
      <w:proofErr w:type="gramEnd"/>
    </w:p>
    <w:p w:rsidR="00685132" w:rsidRPr="00685132" w:rsidRDefault="00685132" w:rsidP="00011B62">
      <w:pPr>
        <w:shd w:val="clear" w:color="auto" w:fill="FFFFFF"/>
        <w:spacing w:after="0" w:line="482" w:lineRule="atLeast"/>
        <w:ind w:firstLine="720"/>
        <w:jc w:val="both"/>
        <w:rPr>
          <w:rFonts w:ascii="Arial" w:eastAsia="Times New Roman" w:hAnsi="Arial" w:cs="Arial"/>
          <w:color w:val="1A1A1A"/>
          <w:sz w:val="27"/>
          <w:szCs w:val="27"/>
        </w:rPr>
      </w:pPr>
      <w:proofErr w:type="gram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Un</w:t>
      </w:r>
      <w:proofErr w:type="gram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alt argument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constituie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regretul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exprimat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următoarele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strofe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ale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poeziei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căci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imediat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obține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promisiunea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omul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fuge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grădină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.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Apoi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>,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Urcă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şerpuind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până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-n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vârful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bătrân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>/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Şi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vesel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se-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ntoarse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cu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creanga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în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sân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utilizarea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verbului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</w:rPr>
        <w:t> </w:t>
      </w:r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a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șerpui</w:t>
      </w:r>
      <w:proofErr w:type="spellEnd"/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fiind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semnificativă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portretizarea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personajului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.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Omul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oportunist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obține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cu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ușurință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bunul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preț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al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.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Acesta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din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urmă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este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la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început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nedumerit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apoi</w:t>
      </w:r>
      <w:proofErr w:type="spellEnd"/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Sprânceana-i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se-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ntunecă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braţele-i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ard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toate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fiind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semne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ale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neînțelegerii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furiei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.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Păstrând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perspectiva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personajului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naratorul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subliniază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inutilitatea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acestei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încrâncenări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a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fiindcă</w:t>
      </w:r>
      <w:proofErr w:type="spellEnd"/>
      <w:r w:rsidRPr="00685132">
        <w:rPr>
          <w:rFonts w:ascii="Arial" w:eastAsia="Times New Roman" w:hAnsi="Arial" w:cs="Arial"/>
          <w:color w:val="1A1A1A"/>
          <w:sz w:val="27"/>
        </w:rPr>
        <w:t> </w:t>
      </w:r>
      <w:r w:rsidRPr="00685132">
        <w:rPr>
          <w:rFonts w:ascii="Arial" w:eastAsia="Times New Roman" w:hAnsi="Arial" w:cs="Arial"/>
          <w:i/>
          <w:iCs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totu-i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zadarnic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totu-i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în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van,</w:t>
      </w:r>
      <w:r w:rsidRPr="00685132">
        <w:rPr>
          <w:rFonts w:ascii="Arial" w:eastAsia="Times New Roman" w:hAnsi="Arial" w:cs="Arial"/>
          <w:color w:val="1A1A1A"/>
          <w:sz w:val="27"/>
          <w:szCs w:val="27"/>
        </w:rPr>
        <w:t>/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Totu-i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de-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acuma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nemernic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alean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.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Ultimele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două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versuri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surprind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vorbire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indirectă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liberă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părerea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rău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remușcarea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prințului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care nu a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știut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să-și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vadă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comoara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>: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O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creangă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se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aur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în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curte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avea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>/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Şi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el,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Prinţ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nătâng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, nu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ştia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 xml:space="preserve">, nu </w:t>
      </w:r>
      <w:proofErr w:type="spellStart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ştia</w:t>
      </w:r>
      <w:proofErr w:type="spellEnd"/>
      <w:r w:rsidRPr="00685132">
        <w:rPr>
          <w:rFonts w:ascii="Arial" w:eastAsia="Times New Roman" w:hAnsi="Arial" w:cs="Arial"/>
          <w:i/>
          <w:iCs/>
          <w:color w:val="1A1A1A"/>
          <w:sz w:val="27"/>
        </w:rPr>
        <w:t>...</w:t>
      </w:r>
      <w:r w:rsidRPr="00685132">
        <w:rPr>
          <w:rFonts w:ascii="Arial" w:eastAsia="Times New Roman" w:hAnsi="Arial" w:cs="Arial"/>
          <w:color w:val="1A1A1A"/>
          <w:sz w:val="27"/>
        </w:rPr>
        <w:t> </w:t>
      </w:r>
      <w:proofErr w:type="spellStart"/>
      <w:proofErr w:type="gram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Punctele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de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suspensie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indică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meditația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asociată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regretului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>.</w:t>
      </w:r>
      <w:proofErr w:type="gramEnd"/>
    </w:p>
    <w:p w:rsidR="00685132" w:rsidRPr="00685132" w:rsidRDefault="00685132" w:rsidP="00011B62">
      <w:pPr>
        <w:shd w:val="clear" w:color="auto" w:fill="FFFFFF"/>
        <w:spacing w:after="0" w:line="482" w:lineRule="atLeast"/>
        <w:ind w:firstLine="720"/>
        <w:jc w:val="both"/>
        <w:rPr>
          <w:rFonts w:ascii="Arial" w:eastAsia="Times New Roman" w:hAnsi="Arial" w:cs="Arial"/>
          <w:color w:val="1A1A1A"/>
          <w:sz w:val="27"/>
          <w:szCs w:val="27"/>
        </w:rPr>
      </w:pP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lastRenderedPageBreak/>
        <w:t>În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concluzie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consider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că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textul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citat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atrage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atenția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asupra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lucrurilor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minunate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care le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avem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dar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care nu le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prețuim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la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adevărata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lor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valoare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decât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atunci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când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 xml:space="preserve"> le </w:t>
      </w:r>
      <w:proofErr w:type="spellStart"/>
      <w:r w:rsidRPr="00685132">
        <w:rPr>
          <w:rFonts w:ascii="Arial" w:eastAsia="Times New Roman" w:hAnsi="Arial" w:cs="Arial"/>
          <w:color w:val="1A1A1A"/>
          <w:sz w:val="27"/>
          <w:szCs w:val="27"/>
        </w:rPr>
        <w:t>pierdem</w:t>
      </w:r>
      <w:proofErr w:type="spellEnd"/>
      <w:r w:rsidRPr="00685132">
        <w:rPr>
          <w:rFonts w:ascii="Arial" w:eastAsia="Times New Roman" w:hAnsi="Arial" w:cs="Arial"/>
          <w:color w:val="1A1A1A"/>
          <w:sz w:val="27"/>
          <w:szCs w:val="27"/>
        </w:rPr>
        <w:t>.</w:t>
      </w:r>
    </w:p>
    <w:p w:rsidR="00685132" w:rsidRDefault="00685132"/>
    <w:sectPr w:rsidR="00685132" w:rsidSect="006D139C">
      <w:pgSz w:w="11907" w:h="16840" w:code="9"/>
      <w:pgMar w:top="284" w:right="851" w:bottom="851" w:left="851" w:header="0" w:footer="0" w:gutter="85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DA"/>
    <w:multiLevelType w:val="multilevel"/>
    <w:tmpl w:val="6824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F6710"/>
    <w:rsid w:val="00011B62"/>
    <w:rsid w:val="001877BA"/>
    <w:rsid w:val="001D36B5"/>
    <w:rsid w:val="003214E0"/>
    <w:rsid w:val="004F1E3B"/>
    <w:rsid w:val="00520A72"/>
    <w:rsid w:val="005924F9"/>
    <w:rsid w:val="00685132"/>
    <w:rsid w:val="006D139C"/>
    <w:rsid w:val="00716A37"/>
    <w:rsid w:val="00746E31"/>
    <w:rsid w:val="00835701"/>
    <w:rsid w:val="008C53BA"/>
    <w:rsid w:val="008F704C"/>
    <w:rsid w:val="009F6710"/>
    <w:rsid w:val="00AD6C68"/>
    <w:rsid w:val="00BB2435"/>
    <w:rsid w:val="00BF1B1D"/>
    <w:rsid w:val="00CF1929"/>
    <w:rsid w:val="00E407FF"/>
    <w:rsid w:val="00EB67E9"/>
    <w:rsid w:val="00F76717"/>
    <w:rsid w:val="00FA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6710"/>
  </w:style>
  <w:style w:type="character" w:styleId="Emphasis">
    <w:name w:val="Emphasis"/>
    <w:basedOn w:val="DefaultParagraphFont"/>
    <w:uiPriority w:val="20"/>
    <w:qFormat/>
    <w:rsid w:val="009F6710"/>
    <w:rPr>
      <w:i/>
      <w:iCs/>
    </w:rPr>
  </w:style>
  <w:style w:type="character" w:styleId="Strong">
    <w:name w:val="Strong"/>
    <w:basedOn w:val="DefaultParagraphFont"/>
    <w:uiPriority w:val="22"/>
    <w:qFormat/>
    <w:rsid w:val="009F6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Laura-PC</dc:creator>
  <cp:lastModifiedBy>Laura-PC</cp:lastModifiedBy>
  <cp:revision>3</cp:revision>
  <dcterms:created xsi:type="dcterms:W3CDTF">2015-11-20T19:47:00Z</dcterms:created>
  <dcterms:modified xsi:type="dcterms:W3CDTF">2015-11-21T06:54:00Z</dcterms:modified>
</cp:coreProperties>
</file>